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Hossam Qarni Ahmed Ali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8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H. Korany, A. A. Ali, K. M. Alhyasat, and S. M. Al-Gharaibeh, “Examining the antecedents of career satisfaction: a fresh insight from the public sector of the UAE,” </w:t>
      </w:r>
      <w:r>
        <w:rPr>
          <w:i/>
        </w:rPr>
        <w:t xml:space="preserve">Review of Economics and Political Science</w:t>
      </w:r>
      <w:r>
        <w:t xml:space="preserve">, pp. 1–13, 2026. doi: 10.1108/REPS-08-2025-0089.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B. W. Kashmoola, Z. E. A. Gurabl, H. Korany, and B. F. Yehia, “Synergising the Fourth and Fifth Industrial Revolutions: Advancing Innovation Management Through Human-centric and Sustainable Technologies in the Healthcare Sector,” </w:t>
      </w:r>
      <w:r>
        <w:rPr>
          <w:i/>
        </w:rPr>
        <w:t xml:space="preserve">Integrating 4IR and 5IR Technologies for Digital Business Innovation</w:t>
      </w:r>
      <w:r>
        <w:t xml:space="preserve">, pp. 3–14, 2026. doi: 10.1108/978-1-83608-578-220251001.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A. A. Ali, H. Korany, L. Maroof, and M. M. Ali, “The Impact of Using a Balanced Scorecard (BSC) in Evaluating the Performance of Non-profit Organizations (Case Study: Abasar International Foundation-Sudan),” </w:t>
      </w:r>
      <w:r>
        <w:rPr>
          <w:i/>
        </w:rPr>
        <w:t xml:space="preserve">Lecture Notes in Networks and Systems</w:t>
      </w:r>
      <w:r>
        <w:t xml:space="preserve">, vol. 1568 LNNS, pp. 433–446, 2026. doi: 10.1007/978-3-032-00264-8_42.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K. M. Alomari, S. Maghaydah, A. Mahde, A. A. Mohammed, H. Korany, and M. K. Abunawas, “Examining Metaverse Adoption Impacts Higher Education Students Through the Diffusion of Innovation Framework,”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doi: 10.1109/IC_ASET65966.2025.11232258.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M. S. A. Shibly, A. Albloush, K. Alkayid, H. Korany, and M. Alshurideh, “Internet of Things and Employee Engagement Across the Business Model in the Business Park Companies in Jordan,” </w:t>
      </w:r>
      <w:r>
        <w:rPr>
          <w:i/>
        </w:rPr>
        <w:t xml:space="preserve">International Review of Management and Marketing</w:t>
      </w:r>
      <w:r>
        <w:t xml:space="preserve">, vol. 15, no. 1, pp. 232–241, 2025. doi: 10.32479/irmm.17600.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M. Alshurideh, S. Haider, H. Korany, A. Aburumman, G. Ahmed, I. Mukattash, Z. A. Al-Malahmeh, Z. A. Ghurabli, and H. Q. A. Ali, “Optimizing Marketing Campaigns Using Machine Learning,” </w:t>
      </w:r>
      <w:r>
        <w:rPr>
          <w:i/>
        </w:rPr>
        <w:t xml:space="preserve">2025 International Conference on Business Intelligence for Technology Innovation Icbiti 2025</w:t>
      </w:r>
      <w:r>
        <w:t xml:space="preserve">, pp. 1–7, 2025. doi: 10.1109/ICBITI65527.2025.11500929.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S. Abdelhay, A. A. Altamimi, H. Korany, and M. E. Bannany, “The Impact of Human Resource (HR) Analytics on Employee Retention: The Mediated Moderated Role of Employee Engagement and the Organisational Culture in Egypt,” </w:t>
      </w:r>
      <w:r>
        <w:rPr>
          <w:i/>
        </w:rPr>
        <w:t xml:space="preserve">African Journal of Business and Economic Research</w:t>
      </w:r>
      <w:r>
        <w:t xml:space="preserve">, vol. 20, no. 3, pp. 397–424, 2025. doi: 10.31920/1750-4562/2025/v20n3a17.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S. Abdelhay, I. Ahmad, H. Korany, A. A. Altamimi, M. El-Bannany, and N. F. A. Rahim, “The Impact of Sustainable Human Resource Management Practices on Employee Creativity: Mediating Role of Employee Resilience and Psychological Empowerment,” </w:t>
      </w:r>
      <w:r>
        <w:rPr>
          <w:i/>
        </w:rPr>
        <w:t xml:space="preserve">Studies in Systems, Decision and Control</w:t>
      </w:r>
      <w:r>
        <w:t xml:space="preserve">, vol. 608, pp. 13–27, 2025. doi: 10.1007/978-3-031-96641-5_2.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