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Ayman Abdullah Mohammed Abubakr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20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A. M. Abubakr, A. M. H. Musa, Z. A. M. Hussin, and A. A. A. Abdalla, “Accounting Measurement and Its Impact on the Quality of Administrative Disclosure Through the Board of Directors Report: Evidence from Companies Listed on the Abu Dhabi and Dubai Financial Markets—2025,” </w:t>
      </w:r>
      <w:r>
        <w:rPr>
          <w:i/>
        </w:rPr>
        <w:t xml:space="preserve">Studies in Systems, Decision and Control</w:t>
      </w:r>
      <w:r>
        <w:t xml:space="preserve">, vol. 612, pp. 393–408, 2026. doi: 10.1007/978-3-031-99466-1_37.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Y. A. Abdalla, A. Y. Jafeel, A. A. M. Abubakr, M. A. Alboushra, and M. H. Warsame, “CSR governance and costs of capital: evidence from strategy scores and board-level oversight,” </w:t>
      </w:r>
      <w:r>
        <w:rPr>
          <w:i/>
        </w:rPr>
        <w:t xml:space="preserve">Cogent Business and Management</w:t>
      </w:r>
      <w:r>
        <w:t xml:space="preserve">, vol. 13, no. 1, 2026. doi: 10.1080/23311975.2026.2647465.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A. A. M. A. Baker, “Does Financial Leasing Practices Affect the Credit Portfolio Performance of Islamic Banks in the GCC?–UAE Experience 2024,” </w:t>
      </w:r>
      <w:r>
        <w:rPr>
          <w:i/>
        </w:rPr>
        <w:t xml:space="preserve">Studies in Systems, Decision and Control</w:t>
      </w:r>
      <w:r>
        <w:t xml:space="preserve">, vol. 238, pp. 277–287, 2026. doi: 10.1007/978-3-031-85398-2_25.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A. A. M. Abubakr, F. Khan, A. Khan, Y. A. Abdalla, and A. H. R. Alkhalaileh, “From uncertainty to prudence: does the cost of capital matter in the GCC region?,” </w:t>
      </w:r>
      <w:r>
        <w:rPr>
          <w:i/>
        </w:rPr>
        <w:t xml:space="preserve">Cogent Business and Management</w:t>
      </w:r>
      <w:r>
        <w:t xml:space="preserve">, vol. 13, no. 1, 2026. doi: 10.1080/23311975.2026.2627022.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A. A. M. Abubakr, A. Mahade, A. M. H. Musa, Z. A. M. Hussin, Z. Ahmad, and A. A. A. Abdalla, “Impact of ESG Performance on Profitability and Firm Value: Experience of Companies Listed on the Stock Exchange of Thailand,” </w:t>
      </w:r>
      <w:r>
        <w:rPr>
          <w:i/>
        </w:rPr>
        <w:t xml:space="preserve">SAGE Open</w:t>
      </w:r>
      <w:r>
        <w:t xml:space="preserve">, vol. 16, no. 1, 2026. doi: 10.1177/21582440261416260.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K. M. Alomari, S. Maghaydah, S. A. Salloum, A. Mahade, A. A. M. Abubakr, and A. A. M. Abubakr, “Understanding metaverse adoption and sustainability across students and educators: Evidence from the diffusion of innovation model,” </w:t>
      </w:r>
      <w:r>
        <w:rPr>
          <w:i/>
        </w:rPr>
        <w:t xml:space="preserve">Telematics and Informatics Reports</w:t>
      </w:r>
      <w:r>
        <w:t xml:space="preserve">, vol. 21, 2026. doi: 10.1016/j.teler.2026.100307.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K. M. Alomari, A. A. M. Abubakr, S. Maghaydah, and M. A. Ali, “Building a composite early warning index for financial market crises using machine learning and macroeconomic-political uncertainty indicators,” </w:t>
      </w:r>
      <w:r>
        <w:rPr>
          <w:i/>
        </w:rPr>
        <w:t xml:space="preserve">Asian Economic and Financial Review</w:t>
      </w:r>
      <w:r>
        <w:t xml:space="preserve">, vol. 15, no. 10, pp. 1520–1537, 2025. doi: 10.55493/5002.v15i10.5594.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A. A. M. Abubakr, A. A. A. Mohammed, M. S. G. Sahal, M. A. Ali, and H. A. A. A. Hussin, “Do ESG disclosure scores drive financial success? A dynamic panel analysis of Thai firms,” </w:t>
      </w:r>
      <w:r>
        <w:rPr>
          <w:i/>
        </w:rPr>
        <w:t xml:space="preserve">Asian Economic and Financial Review</w:t>
      </w:r>
      <w:r>
        <w:t xml:space="preserve">, vol. 15, no. 3, pp. 367–382, 2025. doi: 10.55493/5002.v15i3.5344.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K. M. Alomari, S. Maghaydah, A. Mahde, A. A. Mohammed, H. Korany, and M. K. Abunawas, “Examining Metaverse Adoption Impacts Higher Education Students Through the Diffusion of Innovation Framework,”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doi: 10.1109/IC_ASET65966.2025.11232258.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H. M. M. Hikal, A. A. M. Abubakr, A. Abdelraheem, and S. M. A. Mohamed, “Financial structures and their impact on project financial performance: Funding sources, and sustainability, empirical study,” </w:t>
      </w:r>
      <w:r>
        <w:rPr>
          <w:i/>
        </w:rPr>
        <w:t xml:space="preserve">Journal of Project Management (Canada)</w:t>
      </w:r>
      <w:r>
        <w:t xml:space="preserve">, vol. 10, no. 4, pp. 853–866, 2025. doi: 10.5267/j.jpm.2025.6.003.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A. A. Mohammed, K. M. Alomari, and H. K. Yousif, “How does the External Auditor’s Commitment to Professional Ethics Affects the Reduction of Creative Accounting Practices in Companies? Evidence from External Audit Offices in the UAE–2024,” </w:t>
      </w:r>
      <w:r>
        <w:rPr>
          <w:i/>
        </w:rPr>
        <w:t xml:space="preserve">Studies in Systems, Decision and Control</w:t>
      </w:r>
      <w:r>
        <w:t xml:space="preserve">, vol. 546, pp. 575–584, 2025. doi: 10.1007/978-3-031-65207-3_49.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Z. M. Roustom, K. Hamwi, A. Armoush, and A. A. M. Abubakr, “IT Governance Frameworks and their Impact on the Efficiency of External Audits: Evidence from Companies When Audit Client Adoption,” </w:t>
      </w:r>
      <w:r>
        <w:rPr>
          <w:i/>
        </w:rPr>
        <w:t xml:space="preserve">Qubahan Academic Journal</w:t>
      </w:r>
      <w:r>
        <w:t xml:space="preserve">, vol. 5, no. 1, pp. 640–661, 2025. doi: 10.48161/qaj.v5n1a1517.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I. Babiker, M. Bakhit, A. O. A. Bilal, A. A. M. Abubakr, and A. A. E. Abdelraheem, “The Effect of Female Representation on Boards on Environmental, Social, and Governance Disclosure: Empirical Evidence from Saudi Highly Polluting Industries,” </w:t>
      </w:r>
      <w:r>
        <w:rPr>
          <w:i/>
        </w:rPr>
        <w:t xml:space="preserve">Sustainability (Switzerland)</w:t>
      </w:r>
      <w:r>
        <w:t xml:space="preserve">, vol. 17, no. 6, 2025. doi: 10.3390/su17062751.</w:t>
      </w:r>
    </w:p>
    <w:p>
      <w:pPr>
        <w:ind w:left="720" w:hanging="720"/>
        <w:spacing w:after="160" w:line="276" w:lineRule="auto"/>
      </w:pPr>
      <w:r>
        <w:t xml:space="preserve">[14] </w:t>
      </w:r>
      <w:r>
        <w:t xml:space="preserve">Z. Shirui, M. Mansur, M. H. B. Hidthiir, Z. Ahmad, and A. A. M. Abubakr, “The impact of digital financial inclusion on household financial vulnerability in China: An empirical study based on CFPS,” </w:t>
      </w:r>
      <w:r>
        <w:rPr>
          <w:i/>
        </w:rPr>
        <w:t xml:space="preserve">Asian Economic and Financial Review</w:t>
      </w:r>
      <w:r>
        <w:t xml:space="preserve">, vol. 15, no. 12, pp. 1834–1853, 2025. doi: 10.55493/5002.v15i12.5681.</w:t>
      </w:r>
    </w:p>
    <w:p>
      <w:pPr>
        <w:ind w:left="720" w:hanging="720"/>
        <w:spacing w:after="160" w:line="276" w:lineRule="auto"/>
      </w:pPr>
      <w:r>
        <w:t xml:space="preserve">[15] </w:t>
      </w:r>
      <w:r>
        <w:t xml:space="preserve">A. A. M. Abubakr, F. Khan, K. M. Alomari, M. S. G. Sahal, N. A. I. Yousif, and H. K. Yousif, “The role of the internal auditor, stakeholders, and external auditor in discovering and reducing creative accounting practices in UAE companies,” </w:t>
      </w:r>
      <w:r>
        <w:rPr>
          <w:i/>
        </w:rPr>
        <w:t xml:space="preserve">Security Journal</w:t>
      </w:r>
      <w:r>
        <w:t xml:space="preserve">, vol. 38, no. 1, 2025. doi: 10.1057/s41284-025-00478-0.</w:t>
      </w:r>
    </w:p>
    <w:p>
      <w:pPr>
        <w:ind w:left="720" w:hanging="720"/>
        <w:spacing w:after="160" w:line="276" w:lineRule="auto"/>
      </w:pPr>
      <w:r>
        <w:t xml:space="preserve">[16] </w:t>
      </w:r>
      <w:r>
        <w:t xml:space="preserve">A. A. M. Abubakr, M. S. G. Sahal, A. A. A. Mohammed, N. A. I. Yousif, F. M. A. Mohammed, and Z. M. Roustom, “Challenges of Disclosing Environmental Accounting Performance and Its Impact on Quality Supply Chains to Promote Sustainable Development in Companies—Experiences of Some Companies in the GCC—2024,” </w:t>
      </w:r>
      <w:r>
        <w:rPr>
          <w:i/>
        </w:rPr>
        <w:t xml:space="preserve">Sustainability (Switzerland)</w:t>
      </w:r>
      <w:r>
        <w:t xml:space="preserve">, vol. 16, no. 24, 2024. doi: 10.3390/su162411243.</w:t>
      </w:r>
    </w:p>
    <w:p>
      <w:pPr>
        <w:ind w:left="720" w:hanging="720"/>
        <w:spacing w:after="160" w:line="276" w:lineRule="auto"/>
      </w:pPr>
      <w:r>
        <w:t xml:space="preserve">[17] </w:t>
      </w:r>
      <w:r>
        <w:t xml:space="preserve">M. H. B. Hidthiir, Z. Ahmad, L. K. Lun, M. Mansur, A. A. M. Abubakr, and M. S. G. Sahal, “Determinants of Government Debt in ASEAN-5 Nations: An ARDL Analysis of Economic Factors,” </w:t>
      </w:r>
      <w:r>
        <w:rPr>
          <w:i/>
        </w:rPr>
        <w:t xml:space="preserve">Qubahan Academic Journal</w:t>
      </w:r>
      <w:r>
        <w:t xml:space="preserve">, vol. 4, no. 4, pp. 250–267, 2024. doi: 10.48161/qaj.v4n4a1119.</w:t>
      </w:r>
    </w:p>
    <w:p>
      <w:pPr>
        <w:ind w:left="720" w:hanging="720"/>
        <w:spacing w:after="160" w:line="276" w:lineRule="auto"/>
      </w:pPr>
      <w:r>
        <w:t xml:space="preserve">[18] </w:t>
      </w:r>
      <w:r>
        <w:t xml:space="preserve">A. A. Mohammed, F. Khan, A. A. Mohammed, Y. A. Abdalla, A. A. A. Mohammed, and Z. Ahmad, “Impact of AI Applications on Corporate Financial Reporting Quality: Evidence from UAE Corporations,” </w:t>
      </w:r>
      <w:r>
        <w:rPr>
          <w:i/>
        </w:rPr>
        <w:t xml:space="preserve">Qubahan Academic Journal</w:t>
      </w:r>
      <w:r>
        <w:t xml:space="preserve">, vol. 4, no. 3, pp. 785–795, 2024. doi: 10.48161/qaj.v4n3a860.</w:t>
      </w:r>
    </w:p>
    <w:p>
      <w:pPr>
        <w:ind w:left="720" w:hanging="720"/>
        <w:spacing w:after="160" w:line="276" w:lineRule="auto"/>
      </w:pPr>
      <w:r>
        <w:t xml:space="preserve">[19] </w:t>
      </w:r>
      <w:r>
        <w:t xml:space="preserve">A. A. M. Abubakr, “The Impact of Internal Auditors’ Application for (IT) Requirements on the Audit of Internal Control Systems of Banks (An Applied Study on a Sample of the Banking Sector in UAE—2024),” </w:t>
      </w:r>
      <w:r>
        <w:rPr>
          <w:i/>
        </w:rPr>
        <w:t xml:space="preserve">Contributions to Finance and Accounting</w:t>
      </w:r>
      <w:r>
        <w:t xml:space="preserve">, vol. Part F3769, pp. 143–155, 2024. doi: 10.1007/978-3-031-67547-8_13.</w:t>
      </w:r>
    </w:p>
    <w:p>
      <w:pPr>
        <w:ind w:left="720" w:hanging="720"/>
        <w:spacing w:after="160" w:line="276" w:lineRule="auto"/>
      </w:pPr>
      <w:r>
        <w:t xml:space="preserve">[20] </w:t>
      </w:r>
      <w:r>
        <w:t xml:space="preserve">A. A. M. Abubakr, Z. M. Roustom, and A. A. A. M. Abubakr, “The Impact of the Use of Artificial Intelligence Applications on the Preparation of Scientific Research in the Field of Accounting at Universities,” </w:t>
      </w:r>
      <w:r>
        <w:rPr>
          <w:i/>
        </w:rPr>
        <w:t xml:space="preserve">Studies in Big Data</w:t>
      </w:r>
      <w:r>
        <w:t xml:space="preserve">, vol. 159, pp. 3–15, 2024. doi: 10.1007/978-3-031-71213-5_1.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