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Ayman Abdullah Mohammed Abubakr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20 publication(s)</w:t>
      </w:r>
    </w:p>
    <w:p>
      <w:pPr>
        <w:ind w:left="720" w:hanging="720"/>
        <w:spacing w:after="160" w:line="276" w:lineRule="auto"/>
      </w:pPr>
      <w:r>
        <w:t xml:space="preserve">Abdalla, Y. A., Jafeel, A. Y., Abubakr, A. A. M., Alboushra, M. A., &amp; Warsame, M. H. (2026). CSR governance and costs of capital: evidence from strategy scores and board-level oversight. </w:t>
      </w:r>
      <w:r>
        <w:rPr>
          <w:i/>
        </w:rPr>
        <w:t xml:space="preserve">Cogent Business and Management</w:t>
      </w:r>
      <w:r>
        <w:t xml:space="preserve">, </w:t>
      </w:r>
      <w:r>
        <w:rPr>
          <w:i/>
        </w:rPr>
        <w:t xml:space="preserve">13</w:t>
      </w:r>
      <w:r>
        <w:t xml:space="preserve">(1). https://doi.org/10.1080/23311975.2026.2647465</w:t>
      </w:r>
    </w:p>
    <w:p>
      <w:pPr>
        <w:ind w:left="720" w:hanging="720"/>
        <w:spacing w:after="160" w:line="276" w:lineRule="auto"/>
      </w:pPr>
      <w:r>
        <w:t xml:space="preserve">Abubakr, A. A. M. (2024). The Impact of Internal Auditors’ Application for (IT) Requirements on the Audit of Internal Control Systems of Banks (An Applied Study on a Sample of the Banking Sector in UAE—2024). </w:t>
      </w:r>
      <w:r>
        <w:rPr>
          <w:i/>
        </w:rPr>
        <w:t xml:space="preserve">Contributions to Finance and Accounting</w:t>
      </w:r>
      <w:r>
        <w:t xml:space="preserve">, </w:t>
      </w:r>
      <w:r>
        <w:rPr>
          <w:i/>
        </w:rPr>
        <w:t xml:space="preserve">Part F3769</w:t>
      </w:r>
      <w:r>
        <w:t xml:space="preserve">, 143–155. https://doi.org/10.1007/978-3-031-67547-8_13</w:t>
      </w:r>
    </w:p>
    <w:p>
      <w:pPr>
        <w:ind w:left="720" w:hanging="720"/>
        <w:spacing w:after="160" w:line="276" w:lineRule="auto"/>
      </w:pPr>
      <w:r>
        <w:t xml:space="preserve">Abubakr, A. A. M., Khan, F., Alomari, K. M., Sahal, M. S. G., Yousif, N. A. I., &amp; Yousif, H. K. (2025). The role of the internal auditor, stakeholders, and external auditor in discovering and reducing creative accounting practices in UAE companies. </w:t>
      </w:r>
      <w:r>
        <w:rPr>
          <w:i/>
        </w:rPr>
        <w:t xml:space="preserve">Security Journal</w:t>
      </w:r>
      <w:r>
        <w:t xml:space="preserve">, </w:t>
      </w:r>
      <w:r>
        <w:rPr>
          <w:i/>
        </w:rPr>
        <w:t xml:space="preserve">38</w:t>
      </w:r>
      <w:r>
        <w:t xml:space="preserve">(1). https://doi.org/10.1057/s41284-025-00478-0</w:t>
      </w:r>
    </w:p>
    <w:p>
      <w:pPr>
        <w:ind w:left="720" w:hanging="720"/>
        <w:spacing w:after="160" w:line="276" w:lineRule="auto"/>
      </w:pPr>
      <w:r>
        <w:t xml:space="preserve">Abubakr, A. A. M., Khan, F., Khan, A., Abdalla, Y. A., &amp; Alkhalaileh, A. H. R. (2026). From uncertainty to prudence: does the cost of capital matter in the GCC region? </w:t>
      </w:r>
      <w:r>
        <w:rPr>
          <w:i/>
        </w:rPr>
        <w:t xml:space="preserve">Cogent Business and Management</w:t>
      </w:r>
      <w:r>
        <w:t xml:space="preserve">, </w:t>
      </w:r>
      <w:r>
        <w:rPr>
          <w:i/>
        </w:rPr>
        <w:t xml:space="preserve">13</w:t>
      </w:r>
      <w:r>
        <w:t xml:space="preserve">(1). https://doi.org/10.1080/23311975.2026.2627022</w:t>
      </w:r>
    </w:p>
    <w:p>
      <w:pPr>
        <w:ind w:left="720" w:hanging="720"/>
        <w:spacing w:after="160" w:line="276" w:lineRule="auto"/>
      </w:pPr>
      <w:r>
        <w:t xml:space="preserve">Abubakr, A. A. M., Mahade, A., Musa, A. M. H., Hussin, Z. A. M., Ahmad, Z., &amp; Abdalla, A. A. A. (2026). Impact of ESG Performance on Profitability and Firm Value: Experience of Companies Listed on the Stock Exchange of Thailand. </w:t>
      </w:r>
      <w:r>
        <w:rPr>
          <w:i/>
        </w:rPr>
        <w:t xml:space="preserve">SAGE Open</w:t>
      </w:r>
      <w:r>
        <w:t xml:space="preserve">, </w:t>
      </w:r>
      <w:r>
        <w:rPr>
          <w:i/>
        </w:rPr>
        <w:t xml:space="preserve">16</w:t>
      </w:r>
      <w:r>
        <w:t xml:space="preserve">(1). https://doi.org/10.1177/21582440261416260</w:t>
      </w:r>
    </w:p>
    <w:p>
      <w:pPr>
        <w:ind w:left="720" w:hanging="720"/>
        <w:spacing w:after="160" w:line="276" w:lineRule="auto"/>
      </w:pPr>
      <w:r>
        <w:t xml:space="preserve">Abubakr, A. A. M., Mohammed, A. A. A., Sahal, M. S. G., Ali, M. A., &amp; Hussin, H. A. A. A. (2025). Do ESG disclosure scores drive financial success? A dynamic panel analysis of Thai firms.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(3), 367–382. https://doi.org/10.55493/5002.v15i3.5344</w:t>
      </w:r>
    </w:p>
    <w:p>
      <w:pPr>
        <w:ind w:left="720" w:hanging="720"/>
        <w:spacing w:after="160" w:line="276" w:lineRule="auto"/>
      </w:pPr>
      <w:r>
        <w:t xml:space="preserve">Abubakr, A. A. M., Musa, A. M. H., Hussin, Z. A. M., &amp; Abdalla, A. A. A. (2026). Accounting Measurement and Its Impact on the Quality of Administrative Disclosure Through the Board of Directors Report: Evidence from Companies Listed on the Abu Dhabi and Dubai Financial Markets—2025.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612</w:t>
      </w:r>
      <w:r>
        <w:t xml:space="preserve">, 393–408. https://doi.org/10.1007/978-3-031-99466-1_37</w:t>
      </w:r>
    </w:p>
    <w:p>
      <w:pPr>
        <w:ind w:left="720" w:hanging="720"/>
        <w:spacing w:after="160" w:line="276" w:lineRule="auto"/>
      </w:pPr>
      <w:r>
        <w:t xml:space="preserve">Abubakr, A. A. M., Roustom, Z. M., &amp; Abubakr, A. A. A. M. (2024). The Impact of the Use of Artificial Intelligence Applications on the Preparation of Scientific Research in the Field of Accounting at Universities. </w:t>
      </w:r>
      <w:r>
        <w:rPr>
          <w:i/>
        </w:rPr>
        <w:t xml:space="preserve">Studies in Big Data</w:t>
      </w:r>
      <w:r>
        <w:t xml:space="preserve">, </w:t>
      </w:r>
      <w:r>
        <w:rPr>
          <w:i/>
        </w:rPr>
        <w:t xml:space="preserve">159</w:t>
      </w:r>
      <w:r>
        <w:t xml:space="preserve">, 3–15. https://doi.org/10.1007/978-3-031-71213-5_1</w:t>
      </w:r>
    </w:p>
    <w:p>
      <w:pPr>
        <w:ind w:left="720" w:hanging="720"/>
        <w:spacing w:after="160" w:line="276" w:lineRule="auto"/>
      </w:pPr>
      <w:r>
        <w:t xml:space="preserve">Abubakr, A. A. M., Sahal, M. S. G., Mohammed, A. A. A., Yousif, N. A. I., Mohammed, F. M. A., &amp; Roustom, Z. M. (2024). Challenges of Disclosing Environmental Accounting Performance and Its Impact on Quality Supply Chains to Promote Sustainable Development in Companies—Experiences of Some Companies in the GCC—2024.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16</w:t>
      </w:r>
      <w:r>
        <w:t xml:space="preserve">(24). https://doi.org/10.3390/su162411243</w:t>
      </w:r>
    </w:p>
    <w:p>
      <w:pPr>
        <w:ind w:left="720" w:hanging="720"/>
        <w:spacing w:after="160" w:line="276" w:lineRule="auto"/>
      </w:pPr>
      <w:r>
        <w:t xml:space="preserve">Alomari, K. M., Abubakr, A. A. M., Maghaydah, S., &amp; Ali, M. A. (2025). Building a composite early warning index for financial market crises using machine learning and macroeconomic-political uncertainty indicators.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(10), 1520–1537. https://doi.org/10.55493/5002.v15i10.5594</w:t>
      </w:r>
    </w:p>
    <w:p>
      <w:pPr>
        <w:ind w:left="720" w:hanging="720"/>
        <w:spacing w:after="160" w:line="276" w:lineRule="auto"/>
      </w:pPr>
      <w:r>
        <w:t xml:space="preserve">Alomari, K. M., Maghaydah, S., Mahde, A., Mohammed, A. A., Korany, H., &amp; Abunawas, M. K. (2025). Examining Metaverse Adoption Impacts Higher Education Students Through the Diffusion of Innovation Framework.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</w:t>
      </w:r>
    </w:p>
    <w:p>
      <w:pPr>
        <w:ind w:left="720" w:hanging="720"/>
        <w:spacing w:after="160" w:line="276" w:lineRule="auto"/>
      </w:pPr>
      <w:r>
        <w:t xml:space="preserve">Alomari, K. M., Maghaydah, S., Salloum, S. A., Mahade, A., Abubakr, A. A. M., &amp; Abubakr, A. A. M. (2026). Understanding metaverse adoption and sustainability across students and educators: Evidence from the diffusion of innovation model. </w:t>
      </w:r>
      <w:r>
        <w:rPr>
          <w:i/>
        </w:rPr>
        <w:t xml:space="preserve">Telematics and Informatics Reports</w:t>
      </w:r>
      <w:r>
        <w:t xml:space="preserve">, </w:t>
      </w:r>
      <w:r>
        <w:rPr>
          <w:i/>
        </w:rPr>
        <w:t xml:space="preserve">21</w:t>
      </w:r>
      <w:r>
        <w:t xml:space="preserve">. https://doi.org/10.1016/j.teler.2026.100307</w:t>
      </w:r>
    </w:p>
    <w:p>
      <w:pPr>
        <w:ind w:left="720" w:hanging="720"/>
        <w:spacing w:after="160" w:line="276" w:lineRule="auto"/>
      </w:pPr>
      <w:r>
        <w:t xml:space="preserve">Babiker, I., Bakhit, M., Bilal, A. O. A., Abubakr, A. A. M., &amp; Abdelraheem, A. A. E. (2025). The Effect of Female Representation on Boards on Environmental, Social, and Governance Disclosure: Empirical Evidence from Saudi Highly Polluting Industries. </w:t>
      </w:r>
      <w:r>
        <w:rPr>
          <w:i/>
        </w:rPr>
        <w:t xml:space="preserve">Sustainability (Switzerland)</w:t>
      </w:r>
      <w:r>
        <w:t xml:space="preserve">, </w:t>
      </w:r>
      <w:r>
        <w:rPr>
          <w:i/>
        </w:rPr>
        <w:t xml:space="preserve">17</w:t>
      </w:r>
      <w:r>
        <w:t xml:space="preserve">(6). https://doi.org/10.3390/su17062751</w:t>
      </w:r>
    </w:p>
    <w:p>
      <w:pPr>
        <w:ind w:left="720" w:hanging="720"/>
        <w:spacing w:after="160" w:line="276" w:lineRule="auto"/>
      </w:pPr>
      <w:r>
        <w:t xml:space="preserve">Baker, A. A. M. A. (2026). Does Financial Leasing Practices Affect the Credit Portfolio Performance of Islamic Banks in the GCC?–UAE Experience 2024.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238</w:t>
      </w:r>
      <w:r>
        <w:t xml:space="preserve">, 277–287. https://doi.org/10.1007/978-3-031-85398-2_25</w:t>
      </w:r>
    </w:p>
    <w:p>
      <w:pPr>
        <w:ind w:left="720" w:hanging="720"/>
        <w:spacing w:after="160" w:line="276" w:lineRule="auto"/>
      </w:pPr>
      <w:r>
        <w:t xml:space="preserve">Hidthiir, M. H. B., Ahmad, Z., Lun, L. K., Mansur, M., Abubakr, A. A. M., &amp; Sahal, M. S. G. (2024). Determinants of Government Debt in ASEAN-5 Nations: An ARDL Analysis of Economic Factors.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4</w:t>
      </w:r>
      <w:r>
        <w:t xml:space="preserve">(4), 250–267. https://doi.org/10.48161/qaj.v4n4a1119</w:t>
      </w:r>
    </w:p>
    <w:p>
      <w:pPr>
        <w:ind w:left="720" w:hanging="720"/>
        <w:spacing w:after="160" w:line="276" w:lineRule="auto"/>
      </w:pPr>
      <w:r>
        <w:t xml:space="preserve">Hikal, H. M. M., Abubakr, A. A. M., Abdelraheem, A., &amp; Mohamed, S. M. A. (2025). Financial structures and their impact on project financial performance: Funding sources, and sustainability, empirical study. </w:t>
      </w:r>
      <w:r>
        <w:rPr>
          <w:i/>
        </w:rPr>
        <w:t xml:space="preserve">Journal of Project Management (Canada)</w:t>
      </w:r>
      <w:r>
        <w:t xml:space="preserve">, </w:t>
      </w:r>
      <w:r>
        <w:rPr>
          <w:i/>
        </w:rPr>
        <w:t xml:space="preserve">10</w:t>
      </w:r>
      <w:r>
        <w:t xml:space="preserve">(4), 853–866. https://doi.org/10.5267/j.jpm.2025.6.003</w:t>
      </w:r>
    </w:p>
    <w:p>
      <w:pPr>
        <w:ind w:left="720" w:hanging="720"/>
        <w:spacing w:after="160" w:line="276" w:lineRule="auto"/>
      </w:pPr>
      <w:r>
        <w:t xml:space="preserve">Mohammed, A. A., Alomari, K. M., &amp; Yousif, H. K. (2025). How does the External Auditor’s Commitment to Professional Ethics Affects the Reduction of Creative Accounting Practices in Companies? Evidence from External Audit Offices in the UAE–2024. </w:t>
      </w:r>
      <w:r>
        <w:rPr>
          <w:i/>
        </w:rPr>
        <w:t xml:space="preserve">Studies in Systems, Decision and Control</w:t>
      </w:r>
      <w:r>
        <w:t xml:space="preserve">, </w:t>
      </w:r>
      <w:r>
        <w:rPr>
          <w:i/>
        </w:rPr>
        <w:t xml:space="preserve">546</w:t>
      </w:r>
      <w:r>
        <w:t xml:space="preserve">, 575–584. https://doi.org/10.1007/978-3-031-65207-3_49</w:t>
      </w:r>
    </w:p>
    <w:p>
      <w:pPr>
        <w:ind w:left="720" w:hanging="720"/>
        <w:spacing w:after="160" w:line="276" w:lineRule="auto"/>
      </w:pPr>
      <w:r>
        <w:t xml:space="preserve">Mohammed, A. A., Khan, F., Mohammed, A. A., Abdalla, Y. A., Mohammed, A. A. A., &amp; Ahmad, Z. (2024). Impact of AI Applications on Corporate Financial Reporting Quality: Evidence from UAE Corporations.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4</w:t>
      </w:r>
      <w:r>
        <w:t xml:space="preserve">(3), 785–795. https://doi.org/10.48161/qaj.v4n3a860</w:t>
      </w:r>
    </w:p>
    <w:p>
      <w:pPr>
        <w:ind w:left="720" w:hanging="720"/>
        <w:spacing w:after="160" w:line="276" w:lineRule="auto"/>
      </w:pPr>
      <w:r>
        <w:t xml:space="preserve">Roustom, Z. M., Hamwi, K., Armoush, A., &amp; Abubakr, A. A. M. (2025). IT Governance Frameworks and their Impact on the Efficiency of External Audits: Evidence from Companies When Audit Client Adoption.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(1), 640–661. https://doi.org/10.48161/qaj.v5n1a1517</w:t>
      </w:r>
    </w:p>
    <w:p>
      <w:pPr>
        <w:ind w:left="720" w:hanging="720"/>
        <w:spacing w:after="160" w:line="276" w:lineRule="auto"/>
      </w:pPr>
      <w:r>
        <w:t xml:space="preserve">Shirui, Z., Mansur, M., Hidthiir, M. H. B., Ahmad, Z., &amp; Abubakr, A. A. M. (2025). The impact of digital financial inclusion on household financial vulnerability in China: An empirical study based on CFPS. </w:t>
      </w:r>
      <w:r>
        <w:rPr>
          <w:i/>
        </w:rPr>
        <w:t xml:space="preserve">Asian Economic and Financial Review</w:t>
      </w:r>
      <w:r>
        <w:t xml:space="preserve">, </w:t>
      </w:r>
      <w:r>
        <w:rPr>
          <w:i/>
        </w:rPr>
        <w:t xml:space="preserve">15</w:t>
      </w:r>
      <w:r>
        <w:t xml:space="preserve">(12), 1834–1853. https://doi.org/10.55493/5002.v15i12.5681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