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Safwan Maghaydah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13 publication(s)</w:t>
      </w:r>
    </w:p>
    <w:p>
      <w:pPr>
        <w:ind w:left="720" w:hanging="720"/>
        <w:spacing w:after="160" w:line="276" w:lineRule="auto"/>
      </w:pPr>
      <w:r>
        <w:t xml:space="preserve">Allouzi, Adel Salem, Khaled Mohammad Alomari, and Safwan Maghaydah. 2024. “Enhancing game classification systems with machine learning: A comparative study on techniques and legal implications.” </w:t>
      </w:r>
      <w:r>
        <w:rPr>
          <w:i/>
        </w:rPr>
        <w:t xml:space="preserve">International Journal of Data and Network Science</w:t>
      </w:r>
      <w:r>
        <w:t xml:space="preserve"> 8 (4): 2319–2332. https://doi.org/10.5267/j.ijdns.2024.5.024.</w:t>
      </w:r>
    </w:p>
    <w:p>
      <w:pPr>
        <w:ind w:left="720" w:hanging="720"/>
        <w:spacing w:after="160" w:line="276" w:lineRule="auto"/>
      </w:pPr>
      <w:r>
        <w:t xml:space="preserve">Alomari, Khaled Mohammad, and Safwan Maghaydah. 2023. “Beyond Multivariate Analysis Methods: Proposing Sentiment Analysis as a Novel Approach in Analyzing UTAUT2 for Metaverse Adoption.” </w:t>
      </w:r>
      <w:r>
        <w:rPr>
          <w:i/>
        </w:rPr>
        <w:t xml:space="preserve">ACM International Conference Proceeding Series</w:t>
      </w:r>
      <w:r>
        <w:t xml:space="preserve">: 135–139. https://doi.org/10.1145/3641032.3641040.</w:t>
      </w:r>
    </w:p>
    <w:p>
      <w:pPr>
        <w:ind w:left="720" w:hanging="720"/>
        <w:spacing w:after="160" w:line="276" w:lineRule="auto"/>
      </w:pPr>
      <w:r>
        <w:t xml:space="preserve">Alomari, Khaled Mohammad, Ayman Abdalla Mohammed Abubakr, Safwan Maghaydah, and Mohamed Ali Ali. 2025. “Building a composite early warning index for financial market crises using machine learning and macroeconomic-political uncertainty indicators.” </w:t>
      </w:r>
      <w:r>
        <w:rPr>
          <w:i/>
        </w:rPr>
        <w:t xml:space="preserve">Asian Economic and Financial Review</w:t>
      </w:r>
      <w:r>
        <w:t xml:space="preserve"> 15 (10): 1520–1537. https://doi.org/10.55493/5002.v15i10.5594.</w:t>
      </w:r>
    </w:p>
    <w:p>
      <w:pPr>
        <w:ind w:left="720" w:hanging="720"/>
        <w:spacing w:after="160" w:line="276" w:lineRule="auto"/>
      </w:pPr>
      <w:r>
        <w:t xml:space="preserve">Alomari, Khaled Mohammad, Safwan Maghaydah, Ahmed Mahde, Ayman Abdalla Mohammed, Hossam Korany, and Mousa Khalil Abunawas. 2025. “Examining Metaverse Adoption Impacts Higher Education Students Through the Diffusion of Innovation Framework.”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. https://doi.org/10.1109/IC_ASET65966.2025.11232258.</w:t>
      </w:r>
    </w:p>
    <w:p>
      <w:pPr>
        <w:ind w:left="720" w:hanging="720"/>
        <w:spacing w:after="160" w:line="276" w:lineRule="auto"/>
      </w:pPr>
      <w:r>
        <w:t xml:space="preserve">Alomari, Khaled Mohammad, Safwan Maghaydah, and Muhammad Jahanzaib Khan. 2025. “Examining Metaverse Intention to Use Among Computer Science and Engineering Students Via UTAUT2, DOI Through PLS-SEM, ML &amp; Network Analysis.” </w:t>
      </w:r>
      <w:r>
        <w:rPr>
          <w:i/>
        </w:rPr>
        <w:t xml:space="preserve">SN Computer Science</w:t>
      </w:r>
      <w:r>
        <w:t xml:space="preserve"> 6 (8). https://doi.org/10.1007/s42979-025-04553-6.</w:t>
      </w:r>
    </w:p>
    <w:p>
      <w:pPr>
        <w:ind w:left="720" w:hanging="720"/>
        <w:spacing w:after="160" w:line="276" w:lineRule="auto"/>
      </w:pPr>
      <w:r>
        <w:t xml:space="preserve">Alomari, Khaled Mohammad, Safwan Maghaydah, Said A Salloum, Ahmed Mahade, Ayman Abdalla Mohammed Abubakr, and Ayman Abdullah Mohammed Abubakr. 2026. “Understanding metaverse adoption and sustainability across students and educators: Evidence from the diffusion of innovation model.” </w:t>
      </w:r>
      <w:r>
        <w:rPr>
          <w:i/>
        </w:rPr>
        <w:t xml:space="preserve">Telematics and Informatics Reports</w:t>
      </w:r>
      <w:r>
        <w:t xml:space="preserve"> 21. https://doi.org/10.1016/j.teler.2026.100307.</w:t>
      </w:r>
    </w:p>
    <w:p>
      <w:pPr>
        <w:ind w:left="720" w:hanging="720"/>
        <w:spacing w:after="160" w:line="276" w:lineRule="auto"/>
      </w:pPr>
      <w:r>
        <w:t xml:space="preserve">Inairat, Mohammad H. S, Nizar M. F Sahawneh, Mohd Abu Faiz, Safwan Maghaydah, and Rania Itani. 2023. “The Role of Artificial Intelligence in Mitigating Cyber Security Issues and its Impact on FinTech.” </w:t>
      </w:r>
      <w:r>
        <w:rPr>
          <w:i/>
        </w:rPr>
        <w:t xml:space="preserve">2nd International Conference on Business Analytics for Technology and Security, ICBATS 2023</w:t>
      </w:r>
      <w:r>
        <w:t xml:space="preserve">. https://doi.org/10.1109/ICBATS57792.2023.10111390.</w:t>
      </w:r>
    </w:p>
    <w:p>
      <w:pPr>
        <w:ind w:left="720" w:hanging="720"/>
        <w:spacing w:after="160" w:line="276" w:lineRule="auto"/>
      </w:pPr>
      <w:r>
        <w:t xml:space="preserve">Maghaydah, Safwan, Mostafa Al-Emran, Piyush Maheshwari, and Mohammed A Al-Sharafi. 2024. “Factors affecting metaverse adoption in education: A systematic review, adoption framework, and future research agenda.” </w:t>
      </w:r>
      <w:r>
        <w:rPr>
          <w:i/>
        </w:rPr>
        <w:t xml:space="preserve">Heliyon</w:t>
      </w:r>
      <w:r>
        <w:t xml:space="preserve"> 10 (7). https://doi.org/10.1016/j.heliyon.2024.e28602.</w:t>
      </w:r>
    </w:p>
    <w:p>
      <w:pPr>
        <w:ind w:left="720" w:hanging="720"/>
        <w:spacing w:after="160" w:line="276" w:lineRule="auto"/>
      </w:pPr>
      <w:r>
        <w:t xml:space="preserve">Maghaydah, Safwan, Piyush Maheshwari, and Khaled Mohammad Alomari. 2023. “Agent-Based Modelling and Simulation of Crowd Evacuation: Case Study for Electric Train Cabin.” </w:t>
      </w:r>
      <w:r>
        <w:rPr>
          <w:i/>
        </w:rPr>
        <w:t xml:space="preserve">2nd International Conference on Business Analytics for Technology and Security, ICBATS 2023</w:t>
      </w:r>
      <w:r>
        <w:t xml:space="preserve">. https://doi.org/10.1109/ICBATS57792.2023.10111239.</w:t>
      </w:r>
    </w:p>
    <w:p>
      <w:pPr>
        <w:ind w:left="720" w:hanging="720"/>
        <w:spacing w:after="160" w:line="276" w:lineRule="auto"/>
      </w:pPr>
      <w:r>
        <w:t xml:space="preserve">Maghaydah, Safwan, Suha Khalil Assayed, Sa’Ed M Salhieh, and Khaled Mohammad Alomari. 2026. “Success Factors Affecting Enterprise Resource Planning (ERP) Systems Implementation in UAE Higher Education Institutions.” </w:t>
      </w:r>
      <w:r>
        <w:rPr>
          <w:i/>
        </w:rPr>
        <w:t xml:space="preserve">Communications in Computer and Information Science</w:t>
      </w:r>
      <w:r>
        <w:t xml:space="preserve"> 2541 CCIS: 173–182. https://doi.org/10.1007/978-3-031-99356-5_15.</w:t>
      </w:r>
    </w:p>
    <w:p>
      <w:pPr>
        <w:ind w:left="720" w:hanging="720"/>
        <w:spacing w:after="160" w:line="276" w:lineRule="auto"/>
      </w:pPr>
      <w:r>
        <w:t xml:space="preserve">Oyebanji, Uthman, Ala Alkafri, Hiba Alsmadi, Mohammad Alkasasbeh, Safwan Maghaydah, Friska Natalia, and Wa'El Al-Karaki. 2026. “An explainable deep learning method for diagnosing lumbar spine disorders from medical images.” </w:t>
      </w:r>
      <w:r>
        <w:rPr>
          <w:i/>
        </w:rPr>
        <w:t xml:space="preserve">Healthcare Analytics</w:t>
      </w:r>
      <w:r>
        <w:t xml:space="preserve"> 9. https://doi.org/10.1016/j.health.2026.100459.</w:t>
      </w:r>
    </w:p>
    <w:p>
      <w:pPr>
        <w:ind w:left="720" w:hanging="720"/>
        <w:spacing w:after="160" w:line="276" w:lineRule="auto"/>
      </w:pPr>
      <w:r>
        <w:t xml:space="preserve">Qawaqneh, Haitham, Safwan Maghaydah, Saleh Alomari, Gulnara Bektemyssova, Aseel Smerat, Zeinab Montazeri, Mohammad Dehghani, Om Parkash Malik, and Kei Eguchi. 2026. “Moonlight Bat Optimization (MBO): A Nature-inspired Metaheuristic Balancing Adaptive Exploration and Precision Exploitation.” </w:t>
      </w:r>
      <w:r>
        <w:rPr>
          <w:i/>
        </w:rPr>
        <w:t xml:space="preserve">International Journal of Intelligent Engineering and Systems</w:t>
      </w:r>
      <w:r>
        <w:t xml:space="preserve"> 19 (1): 33–51. https://doi.org/10.22266/ijies2026.0131.03.</w:t>
      </w:r>
    </w:p>
    <w:p>
      <w:pPr>
        <w:ind w:left="720" w:hanging="720"/>
        <w:spacing w:after="160" w:line="276" w:lineRule="auto"/>
      </w:pPr>
      <w:r>
        <w:t xml:space="preserve">Qawaqneh, Haitham, Safwan Maghaydah, Saleh Alomari, Gulnara Bektemyssova, Zeinab Montazeri, Mohammad Dehghani, Om Parkash Malik, and Kei Eguchi. 2026. “Bolas Spider Algorithm: A Novel Efficient Nature-Inspired Metaheuristic for Complex Continuous Optimization.” </w:t>
      </w:r>
      <w:r>
        <w:rPr>
          <w:i/>
        </w:rPr>
        <w:t xml:space="preserve">International Journal of Intelligent Engineering and Systems</w:t>
      </w:r>
      <w:r>
        <w:t xml:space="preserve"> 19 (1): 221–239. https://doi.org/10.22266/ijies2026.0131.14.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