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Abdelwahhab Issa Allozi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6 publication(s)</w:t>
      </w:r>
    </w:p>
    <w:p>
      <w:pPr>
        <w:ind w:left="720" w:hanging="720"/>
        <w:spacing w:after="160" w:line="276" w:lineRule="auto"/>
      </w:pPr>
      <w:r>
        <w:t xml:space="preserve">Al-Hamad, Mohammad, et al. “Medium of Instruction Matters: Reflecting Voices from EFL Teachers in Online/Tradition Instruction and the Impacts on Their Job Satisfaction, Self-Esteem, and Professional Well-being.” </w:t>
      </w:r>
      <w:r>
        <w:rPr>
          <w:i/>
        </w:rPr>
        <w:t xml:space="preserve">CALL-EJ</w:t>
      </w:r>
      <w:r>
        <w:t xml:space="preserve">, vol. 25, no. 4, 2024, pp. 414–438. https://doi.org/nan.</w:t>
      </w:r>
    </w:p>
    <w:p>
      <w:pPr>
        <w:ind w:left="720" w:hanging="720"/>
        <w:spacing w:after="160" w:line="276" w:lineRule="auto"/>
      </w:pPr>
      <w:r>
        <w:t xml:space="preserve">Allozi, Abdelwahhab. “The impact of culture on human resource functions (Selection and compensation) in cellular communications companies in jordan: Case study jordan telecommunications group (orange).” </w:t>
      </w:r>
      <w:r>
        <w:rPr>
          <w:i/>
        </w:rPr>
        <w:t xml:space="preserve">International Journal of Advanced Science and Technology</w:t>
      </w:r>
      <w:r>
        <w:t xml:space="preserve">, vol. 29, no. 4, 2020, pp. 1339–1352. https://doi.org/nan.</w:t>
      </w:r>
    </w:p>
    <w:p>
      <w:pPr>
        <w:ind w:left="720" w:hanging="720"/>
        <w:spacing w:after="160" w:line="276" w:lineRule="auto"/>
      </w:pPr>
      <w:r>
        <w:t xml:space="preserve">Allozi, Abdelwahhab. “The impact of human resources management democracy on the entrepreneurial orientation in government institutions.” </w:t>
      </w:r>
      <w:r>
        <w:rPr>
          <w:i/>
        </w:rPr>
        <w:t xml:space="preserve">International Journal of Control and Automation</w:t>
      </w:r>
      <w:r>
        <w:t xml:space="preserve">, vol. 13, no. 1, 2020, pp. 272–294. https://doi.org/nan.</w:t>
      </w:r>
    </w:p>
    <w:p>
      <w:pPr>
        <w:ind w:left="720" w:hanging="720"/>
        <w:spacing w:after="160" w:line="276" w:lineRule="auto"/>
      </w:pPr>
      <w:r>
        <w:t xml:space="preserve">Alsakarneh, Asaad, et al. “An assessment of the influence of job demands on employee creativity and affective states.” </w:t>
      </w:r>
      <w:r>
        <w:rPr>
          <w:i/>
        </w:rPr>
        <w:t xml:space="preserve">Heritage and Sustainable Development</w:t>
      </w:r>
      <w:r>
        <w:t xml:space="preserve">, vol. 7, no. 1, 2025, pp. 491–506. https://doi.org/10.37868/hsd.v7i1.1083.</w:t>
      </w:r>
    </w:p>
    <w:p>
      <w:pPr>
        <w:ind w:left="720" w:hanging="720"/>
        <w:spacing w:after="160" w:line="276" w:lineRule="auto"/>
      </w:pPr>
      <w:r>
        <w:t xml:space="preserve">Alsakarneh, Asaad, et al. “FACTORS AFFECTING CONSUMERS’ SATISFACTION TOWARDS MOBILE PAYMENT SERVICES: AN ANALYTIC HIERARCHY PROCESS APPROACH.” </w:t>
      </w:r>
      <w:r>
        <w:rPr>
          <w:i/>
        </w:rPr>
        <w:t xml:space="preserve">Corporate and Business Strategy Review</w:t>
      </w:r>
      <w:r>
        <w:t xml:space="preserve">, vol. 4, no. 3, 2023, pp. 8–17. https://doi.org/10.22495/cbsrv4i3art1.</w:t>
      </w:r>
    </w:p>
    <w:p>
      <w:pPr>
        <w:ind w:left="720" w:hanging="720"/>
        <w:spacing w:after="160" w:line="276" w:lineRule="auto"/>
      </w:pPr>
      <w:r>
        <w:t xml:space="preserve">Alsakarneh, Asaad, et al. “THE INFLUENCE OF TALENT MANAGEMENT PRACTICES ON EMPLOYEE RETENTION AND PERFORMANCE: AN EMPIRICAL STUDY OF JORDANIAN SERVICE ORGANIZATIONS.” </w:t>
      </w:r>
      <w:r>
        <w:rPr>
          <w:i/>
        </w:rPr>
        <w:t xml:space="preserve">Problems and Perspectives in Management</w:t>
      </w:r>
      <w:r>
        <w:t xml:space="preserve">, vol. 21, no. 3, 2023, pp. 460–470. https://doi.org/10.21511/ppm.21(3).2023.37.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