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Mohammed Jahanzeb Khan Zulfiqar Khan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3 publication(s)</w:t>
      </w:r>
    </w:p>
    <w:p>
      <w:pPr>
        <w:ind w:left="720" w:hanging="720"/>
        <w:spacing w:after="160" w:line="276" w:lineRule="auto"/>
      </w:pPr>
      <w:r>
        <w:t xml:space="preserve">Alomari, Khaled Mohammad, et al. “Examining Metaverse Intention to Use Among Computer Science and Engineering Students Via UTAUT2, DOI Through PLS-SEM, ML &amp; Network Analysis.” </w:t>
      </w:r>
      <w:r>
        <w:rPr>
          <w:i/>
        </w:rPr>
        <w:t xml:space="preserve">SN Computer Science</w:t>
      </w:r>
      <w:r>
        <w:t xml:space="preserve">, vol. 6, no. 8, 2025. https://doi.org/10.1007/s42979-025-04553-6.</w:t>
      </w:r>
    </w:p>
    <w:p>
      <w:pPr>
        <w:ind w:left="720" w:hanging="720"/>
        <w:spacing w:after="160" w:line="276" w:lineRule="auto"/>
      </w:pPr>
      <w:r>
        <w:t xml:space="preserve">Chen, Jing, et al. “IPhone-based multi-streaming m-learning platform.” </w:t>
      </w:r>
      <w:r>
        <w:rPr>
          <w:i/>
        </w:rPr>
        <w:t xml:space="preserve">Proceedings - 2012 IEEE Symposium on Electrical and Electronics Engineering, EEESYM 2012</w:t>
      </w:r>
      <w:r>
        <w:t xml:space="preserve">, 2012, pp. 742–746. https://doi.org/10.1109/EEESym.2012.6258765.</w:t>
      </w:r>
    </w:p>
    <w:p>
      <w:pPr>
        <w:ind w:left="720" w:hanging="720"/>
        <w:spacing w:after="160" w:line="276" w:lineRule="auto"/>
      </w:pPr>
      <w:r>
        <w:t xml:space="preserve">Zhang, Yifeng, et al. “A bluetooth-based laser pen instruction-aid system for face-to-face and mobile teaching.” </w:t>
      </w:r>
      <w:r>
        <w:rPr>
          <w:i/>
        </w:rPr>
        <w:t xml:space="preserve">Applied Mechanics and Materials</w:t>
      </w:r>
      <w:r>
        <w:t xml:space="preserve">, vol. 198-199, 2012, pp. 1099–1104. https://doi.org/10.4028/www.scientific.net/AMM.198-199.1099.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